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45FC9" w:rsidRPr="006C2D84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МЕТОДИЧЕСКАЯ РАЗРАБОТКА</w:t>
      </w:r>
    </w:p>
    <w:p w:rsidR="0059193C" w:rsidRPr="006C2D84" w:rsidRDefault="0059193C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45FC9" w:rsidRPr="006C2D84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теме:</w:t>
      </w:r>
    </w:p>
    <w:p w:rsidR="0059193C" w:rsidRPr="006C2D84" w:rsidRDefault="0059193C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45FC9" w:rsidRPr="00045FC9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lang w:eastAsia="ru-RU"/>
        </w:rPr>
        <w:t xml:space="preserve"> </w:t>
      </w: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 xml:space="preserve">«Использование </w:t>
      </w:r>
      <w:r w:rsidR="006C2D84"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 xml:space="preserve">образовательной </w:t>
      </w: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 xml:space="preserve">технологии </w:t>
      </w:r>
      <w:proofErr w:type="spellStart"/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>синквейн</w:t>
      </w:r>
      <w:proofErr w:type="spellEnd"/>
    </w:p>
    <w:p w:rsidR="006C2D84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>в развитии речи старших дошкольников с ТНР»</w:t>
      </w:r>
    </w:p>
    <w:p w:rsidR="006C2D84" w:rsidRPr="006C2D84" w:rsidRDefault="006C2D84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</w:pPr>
    </w:p>
    <w:p w:rsidR="006C2D84" w:rsidRDefault="006C2D84" w:rsidP="006C2D84">
      <w:pPr>
        <w:pBdr>
          <w:bottom w:val="single" w:sz="6" w:space="0" w:color="D6DDB9"/>
        </w:pBdr>
        <w:shd w:val="clear" w:color="auto" w:fill="FFFFFF"/>
        <w:spacing w:before="120" w:after="120"/>
        <w:ind w:left="72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6C2D84" w:rsidRDefault="006C2D84" w:rsidP="006C2D84">
      <w:pPr>
        <w:pBdr>
          <w:bottom w:val="single" w:sz="6" w:space="0" w:color="D6DDB9"/>
        </w:pBdr>
        <w:shd w:val="clear" w:color="auto" w:fill="FFFFFF"/>
        <w:spacing w:before="120" w:after="12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6C2D84" w:rsidRDefault="006C2D84" w:rsidP="006C2D84">
      <w:pPr>
        <w:pBdr>
          <w:bottom w:val="single" w:sz="6" w:space="0" w:color="D6DDB9"/>
        </w:pBdr>
        <w:shd w:val="clear" w:color="auto" w:fill="FFFFFF"/>
        <w:spacing w:before="120" w:after="120"/>
        <w:ind w:left="72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045FC9" w:rsidRPr="00045FC9" w:rsidRDefault="00045FC9" w:rsidP="006C2D84">
      <w:pPr>
        <w:pBdr>
          <w:bottom w:val="single" w:sz="6" w:space="0" w:color="D6DDB9"/>
        </w:pBdr>
        <w:shd w:val="clear" w:color="auto" w:fill="FFFFFF"/>
        <w:spacing w:before="120" w:after="120"/>
        <w:ind w:left="720"/>
        <w:outlineLvl w:val="0"/>
        <w:rPr>
          <w:rFonts w:ascii="Times New Roman" w:eastAsia="Times New Roman" w:hAnsi="Times New Roman" w:cs="Times New Roman"/>
          <w:b/>
          <w:bCs/>
          <w:color w:val="366091"/>
          <w:kern w:val="36"/>
          <w:sz w:val="32"/>
          <w:szCs w:val="32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Авторы</w:t>
      </w:r>
    </w:p>
    <w:p w:rsidR="00045FC9" w:rsidRPr="0033547D" w:rsidRDefault="00045FC9" w:rsidP="006C2D84">
      <w:pPr>
        <w:numPr>
          <w:ilvl w:val="0"/>
          <w:numId w:val="2"/>
        </w:numPr>
        <w:shd w:val="clear" w:color="auto" w:fill="FFFFFF"/>
        <w:spacing w:before="30" w:after="30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2D84">
        <w:rPr>
          <w:rFonts w:ascii="Times New Roman" w:eastAsia="Times New Roman" w:hAnsi="Times New Roman" w:cs="Times New Roman"/>
          <w:b/>
          <w:i/>
          <w:iCs/>
          <w:color w:val="000000"/>
          <w:sz w:val="28"/>
          <w:lang w:eastAsia="ru-RU"/>
        </w:rPr>
        <w:t>Ращупкина</w:t>
      </w:r>
      <w:proofErr w:type="spellEnd"/>
      <w:r w:rsidRPr="006C2D84">
        <w:rPr>
          <w:rFonts w:ascii="Times New Roman" w:eastAsia="Times New Roman" w:hAnsi="Times New Roman" w:cs="Times New Roman"/>
          <w:b/>
          <w:i/>
          <w:iCs/>
          <w:color w:val="000000"/>
          <w:sz w:val="28"/>
          <w:lang w:eastAsia="ru-RU"/>
        </w:rPr>
        <w:t xml:space="preserve"> Екатерина Сергеевна</w:t>
      </w: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 воспитатель</w:t>
      </w:r>
    </w:p>
    <w:p w:rsidR="0033547D" w:rsidRPr="0033547D" w:rsidRDefault="0033547D" w:rsidP="0033547D">
      <w:pPr>
        <w:pStyle w:val="a4"/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47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Муниципальное бюджетное дошкольное образовательное учреждение города Иркутска детский сад №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24</w:t>
      </w:r>
    </w:p>
    <w:p w:rsidR="0033547D" w:rsidRPr="006C2D84" w:rsidRDefault="0033547D" w:rsidP="0033547D">
      <w:pPr>
        <w:shd w:val="clear" w:color="auto" w:fill="FFFFFF"/>
        <w:spacing w:before="30" w:after="30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5FC9" w:rsidRPr="006C2D84" w:rsidRDefault="00045FC9" w:rsidP="006C2D84">
      <w:pPr>
        <w:numPr>
          <w:ilvl w:val="0"/>
          <w:numId w:val="2"/>
        </w:numPr>
        <w:shd w:val="clear" w:color="auto" w:fill="FFFFFF"/>
        <w:spacing w:before="30" w:after="30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i/>
          <w:iCs/>
          <w:color w:val="000000"/>
          <w:sz w:val="28"/>
          <w:lang w:eastAsia="ru-RU"/>
        </w:rPr>
        <w:t>Орлова Елена Владимировна</w:t>
      </w: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 воспитатель</w:t>
      </w:r>
    </w:p>
    <w:p w:rsidR="00045FC9" w:rsidRPr="00045FC9" w:rsidRDefault="00045FC9" w:rsidP="006C2D84">
      <w:pPr>
        <w:shd w:val="clear" w:color="auto" w:fill="FFFFFF"/>
        <w:spacing w:before="30" w:after="30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Муниципальное бюджетное дошкольное образовательное учреждение города Иркутска детский сад № </w:t>
      </w:r>
      <w:r w:rsidR="0033547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51</w:t>
      </w:r>
    </w:p>
    <w:p w:rsidR="006C2D84" w:rsidRDefault="006C2D84" w:rsidP="00B07ABB">
      <w:p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D84" w:rsidRDefault="006C2D84" w:rsidP="006C2D84">
      <w:pPr>
        <w:shd w:val="clear" w:color="auto" w:fill="FFFFFF"/>
        <w:spacing w:before="30" w:after="3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D84" w:rsidRDefault="006C2D84" w:rsidP="006C2D84">
      <w:pPr>
        <w:shd w:val="clear" w:color="auto" w:fill="FFFFFF"/>
        <w:spacing w:before="30" w:after="3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D84" w:rsidRDefault="006C2D84" w:rsidP="006C2D84">
      <w:pPr>
        <w:shd w:val="clear" w:color="auto" w:fill="FFFFFF"/>
        <w:spacing w:before="30" w:after="3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г.</w:t>
      </w:r>
    </w:p>
    <w:p w:rsidR="006C2D84" w:rsidRPr="006C2D84" w:rsidRDefault="006C2D84" w:rsidP="006C2D84">
      <w:p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93C" w:rsidRDefault="0059193C" w:rsidP="006C2D84">
      <w:pPr>
        <w:shd w:val="clear" w:color="auto" w:fill="FFFFFF"/>
        <w:spacing w:before="30" w:after="30"/>
        <w:ind w:left="720"/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lastRenderedPageBreak/>
        <w:t>Пояснительная записка</w:t>
      </w:r>
    </w:p>
    <w:p w:rsidR="006C2D84" w:rsidRPr="006C2D84" w:rsidRDefault="006C2D84" w:rsidP="006C2D84">
      <w:pPr>
        <w:shd w:val="clear" w:color="auto" w:fill="FFFFFF"/>
        <w:spacing w:before="30" w:after="30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Актуальность: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Речь – неотъемлемая часть социального бытия людей, необходимое условие существования человеческого общества.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— это важнейшая творческая психическая функция человека, область проявления присущей всем людям способности к познанию, самоорганизации, саморазвитию, к построению своей личности, своего внутреннего мира через диалог с другими личностями, другими мирами, другими культурами.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Почти 70% времени, когда человек бодрствует, он посвящает разговору, слушанию, чтению, письму – четырем основным видам речевой деятельности.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Общаясь, мы пользуемся речью, как средством передачи своих мыслей. Речь для нас является одной из главных потребностей и функций человека. Именно речь отличает человека от других представителей живого мира. Именно через общение с другими людьми человек реализует себя как личность.</w:t>
      </w:r>
    </w:p>
    <w:p w:rsidR="006C2D84" w:rsidRPr="006C2D84" w:rsidRDefault="006C2D84" w:rsidP="006C2D8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Речь - это не врожденная функция, она усваивается каждым человеком индивидуально в процессе речевого общения ребенка с окружающими людьми.</w:t>
      </w:r>
    </w:p>
    <w:p w:rsidR="006C2D84" w:rsidRPr="006C2D84" w:rsidRDefault="006C2D84" w:rsidP="006C2D8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ребенка привлекала внимание многих исследователей как отечественных, так и зарубежных.</w:t>
      </w:r>
    </w:p>
    <w:p w:rsidR="006C2D84" w:rsidRPr="006C2D84" w:rsidRDefault="006C2D84" w:rsidP="006C2D8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П. Вахтеров - первый в России - предпринял попытку дать на основе собственных наблюдений целостную картину развития речи ребенка. Его последователями стали М. П. Феофанов, Н. И.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Жинкин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О. Синица. Проблемам развития детской речи было уделено большое внимание в работах Л. С.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Выготского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Б.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, Ф. А. Сохина, А. Н. Гвоздева и других психологов и лингвистов.</w:t>
      </w:r>
    </w:p>
    <w:p w:rsidR="006C2D84" w:rsidRPr="006C2D84" w:rsidRDefault="006C2D84" w:rsidP="006C2D8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деятельность формируется и функционирует в тесной связи со всеми психическими процессами, протекающими в сенсорной, интеллектуальной аффективно-волевой сферах.</w:t>
      </w:r>
      <w:proofErr w:type="gram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Речевая недостаточность у детей влияет на их общее развитие: тормозит формирование психических функций, ограничивает познавательные возможности, нарушает процесс социальной адаптации. И только комплексное воздействие на ребенка дает успешную динамику речевого развития.</w:t>
      </w:r>
    </w:p>
    <w:p w:rsidR="006C2D84" w:rsidRPr="006C2D84" w:rsidRDefault="006C2D84" w:rsidP="006C2D84">
      <w:pPr>
        <w:ind w:left="86" w:right="86" w:firstLine="3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Диалог, творчество, познание, саморазвитие — вот те фундаментальные составляющие, которые оказываются вовлеченными в сферу внимания педагога, когда он обращается к проблеме речевого развития дошкольника. Это те основы, на которых строится современная дидактика дошкольного возраста в целом и которые составляют фундамент базисной программы развития ребенка-дошкольника.</w:t>
      </w:r>
    </w:p>
    <w:p w:rsidR="006C2D84" w:rsidRPr="006C2D84" w:rsidRDefault="006C2D84" w:rsidP="006C2D84">
      <w:pPr>
        <w:ind w:left="86" w:right="86" w:firstLine="3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Воспитание чистой речи у детей дошкольного возраста — задача большой общественной значимости, и серьезность ее должны осознавать и родители, и педагог.                                                                                                              </w:t>
      </w:r>
    </w:p>
    <w:p w:rsidR="006C2D84" w:rsidRPr="006C2D84" w:rsidRDefault="006C2D84" w:rsidP="006C2D84">
      <w:pPr>
        <w:ind w:left="86" w:right="86" w:firstLine="3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 дошкольного детства - очень важный этап в воспитании человека, когда закладываются основные черты его характера, начинается становление личности.</w:t>
      </w:r>
    </w:p>
    <w:p w:rsidR="006C2D84" w:rsidRPr="006C2D84" w:rsidRDefault="006C2D84" w:rsidP="006C2D8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Судить о начале развития личности ребенка дошкольного возраста без оценки его речевого развития невозможно.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Одним из показателей уровня развития умственных способностей ребенка можно считать богатство его речи. Взрослым важно, поэтому, поддержать и обеспечить развитие речевых способностей дошкольников.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Основные задачи развития речи – воспитание звуковой культуры речи, обогащение и активизация словаря, формирование грамматического строя речи, обучение связной речи решаются на протяжении всего дошкольного возраста.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По средствам речевого общения ребенок делится своими переживаниями, выражает чувства, взаимодействует с окружающими людьми, получает знания из словесных объяснений взрослого. 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В настоящее время достаточно часто в высказываниях детей мы можем наблюдать такие характерные особенности нарушения связной речи как, отсутствие последовательности, при изложении своих мыслей, использование преимущественно коротких фраз, нарушение грамматического строя в предложениях. 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Если говорить о детях старшего дошкольного возраста, это может препятствовать обучению ребенка в школе и его социальной адаптации (неуверенность в себе, сложность в общении со сверстниками). </w:t>
      </w:r>
    </w:p>
    <w:p w:rsidR="006C2D84" w:rsidRPr="006C2D84" w:rsidRDefault="006C2D84" w:rsidP="006C2D8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Поэтому, крайне важно для ребенка дошкольного возраста научиться говорить содержательно, последовательно, ясно, иными словами связно. В задачи обучения связной речи детей старшего дошкольного возраста входит формирование таких умений, как пересказ литературных произведений, составление повествовательного, описательного и творческого рассказов, рассказов из опыта, высказываний типа рассуждений.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Обучение детей выразительности речи – одна из проблем дошкольного образования. Под выразительностью речи понимается не только эмоциональная окрашенность звучания, достигающаяся междометиями, силой и тембром голоса, но и образность слова.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В современной методике цель речевого развития детей дошкольного возраста является формирование правильной устной речи с учетом их возрастных особенностей и возможностей.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В центре нашего внимания - развитие связной речи. Это объясняется рядом обстоятельств:</w:t>
      </w: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в связной речи реализуется основная функция языка и речи - коммуникативная (общения);</w:t>
      </w: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в связной речи наиболее ярко просматривается взаимосвязь умственного и речевого развития ребенка;</w:t>
      </w: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в связной речи отражены все другие задачи речевого развития: формирование лексической, фонетической и грамматической сторон речи.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lastRenderedPageBreak/>
        <w:t>Основная функция связной речи – коммуникативная, она осуществляется в двух основных формах диалоге и монологе.</w:t>
      </w:r>
    </w:p>
    <w:p w:rsidR="006C2D84" w:rsidRPr="006C2D84" w:rsidRDefault="006C2D84" w:rsidP="006C2D84">
      <w:pPr>
        <w:tabs>
          <w:tab w:val="left" w:pos="349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Обучение элементарной диалогической речи должно подводить к овладению связным монологическим высказыванием и потому, чтобы последнее могло быть, как можно раньше включено в развернутый диалог и обогащало бы беседу, придавая ей естественный, связный характер.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Определяющим моментом в успешном решении задач развития связной речи детей дошкольного возраста, является правильный выбор педагогических технологий, которые были бы не только адекватны возрастным возможностям детей, но и обеспечивали возможность легко решать речевые задачи в разных формах работы с детьми.</w:t>
      </w:r>
    </w:p>
    <w:p w:rsidR="006C2D84" w:rsidRPr="006C2D84" w:rsidRDefault="006C2D84" w:rsidP="006C2D84">
      <w:pPr>
        <w:ind w:firstLine="4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В настоящее время перед педагогами образовательных учреждений  важнейшей задачей является: развитие коммуникативных навыков детей.</w:t>
      </w:r>
    </w:p>
    <w:p w:rsidR="006C2D84" w:rsidRPr="006C2D84" w:rsidRDefault="006C2D84" w:rsidP="006C2D84">
      <w:pPr>
        <w:ind w:firstLine="4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В 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требованиями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дошкольного образования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первом месте стоит задача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ребенка, которое позволит сделать более эффективным процесс обучения и воспитания. Установка на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- современная стратегия обучения родному языку детей дошкольного возраста.</w:t>
      </w: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ab/>
        <w:t>Задачами образовательной области «Речевое развитие» являются: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владение речью как средством общения и культуры;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обогащение активного словаря;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развитие связной, грамматически правильной диалогической и монологической речи;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развитие речевого творчества;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развитие звуковой и интонационной культуры речи, фонематического слуха;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6C2D84" w:rsidRPr="006C2D84" w:rsidRDefault="006C2D84" w:rsidP="006C2D84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формирование звуковой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аналитеко-синтетической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 активности как предпосылки обучения грамоте.</w:t>
      </w:r>
    </w:p>
    <w:p w:rsidR="006C2D84" w:rsidRPr="006C2D84" w:rsidRDefault="006C2D84" w:rsidP="006C2D84">
      <w:pPr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традиционных речевых задач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(формирования звуковой культуры речи, словарной работы, развития грамматического строя и связной речи) особое внимание следует обратить на следующие задачи: </w:t>
      </w:r>
    </w:p>
    <w:p w:rsidR="006C2D84" w:rsidRPr="006C2D84" w:rsidRDefault="006C2D84" w:rsidP="006C2D84">
      <w:pPr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диалогической речи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дошкольников; </w:t>
      </w:r>
    </w:p>
    <w:p w:rsidR="006C2D84" w:rsidRPr="006C2D84" w:rsidRDefault="006C2D84" w:rsidP="006C2D84">
      <w:pPr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понимания на слух текстов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жанров детской литературы.</w:t>
      </w:r>
    </w:p>
    <w:p w:rsidR="006C2D84" w:rsidRPr="006C2D84" w:rsidRDefault="006C2D84" w:rsidP="006C2D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приоритеты расставлены не случайно, так как:</w:t>
      </w:r>
    </w:p>
    <w:p w:rsidR="006C2D84" w:rsidRPr="006C2D84" w:rsidRDefault="006C2D84" w:rsidP="006C2D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Речь рассматривается как средство общения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Чтобы конструктивно взаимодействовать </w:t>
      </w:r>
      <w:proofErr w:type="gram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сверстниками, ребенок должен свободно владеть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диалогическим общением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использовать все вербальные и невербальные средства этого общения.</w:t>
      </w:r>
    </w:p>
    <w:p w:rsidR="006C2D84" w:rsidRPr="006C2D84" w:rsidRDefault="006C2D84" w:rsidP="006C2D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Стандарт направлен на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творческого потенциала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ребенка, формирование творческой активности и самостоятельности. Задача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речевого творчества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дошкольников – формирование позиции активного участника в речевом взаимодействии.</w:t>
      </w:r>
    </w:p>
    <w:p w:rsidR="006C2D84" w:rsidRPr="006C2D84" w:rsidRDefault="006C2D84" w:rsidP="006C2D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Под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пониманием на слух текстов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жанров детской литературы подразумевается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этих текстов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восприятия произведения ребенок по-своему воспринимает художественные образы, обогащает их собственным воображением, соотносит со своим личным опытом. Восприятие художественных произведений рассматривается как один из приемов </w:t>
      </w: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формирования творческой личности</w:t>
      </w: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целевым ориентирам ФГОС дошкольного образования.</w:t>
      </w:r>
    </w:p>
    <w:p w:rsidR="006C2D84" w:rsidRPr="006C2D84" w:rsidRDefault="006C2D84" w:rsidP="006C2D84">
      <w:pPr>
        <w:ind w:firstLine="4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Задача педагогов состоит в том, чтобы создать условия для практического овладения разговорной речью для каждого ребенка, выбрать такие методы и приемы обучения, образовательные технологии, которые позволили бы каждому воспитаннику проявить свою речевую активность, свое словотворчество.</w:t>
      </w:r>
    </w:p>
    <w:p w:rsidR="006C2D84" w:rsidRPr="006C2D84" w:rsidRDefault="006C2D84" w:rsidP="006C2D84">
      <w:pPr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Организация речевого развития детей в дошкольном образовательном учреждении в современных условиях предусматривает поиск эффективных технологий развития детской речи.</w:t>
      </w:r>
    </w:p>
    <w:p w:rsidR="006C2D84" w:rsidRPr="006C2D84" w:rsidRDefault="006C2D84" w:rsidP="006C2D8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При выборе технологии необходимо соблюдать следующие требования: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ориентация технологии на развитие коммуникативных умений детей, воспитание культуры общения и речи;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содержание технологии сориентировано на становление позиции субъекта в общении и речевой деятельности;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 xml:space="preserve">технология должна носить </w:t>
      </w:r>
      <w:proofErr w:type="spellStart"/>
      <w:r w:rsidRPr="006C2D84">
        <w:rPr>
          <w:sz w:val="28"/>
          <w:szCs w:val="28"/>
        </w:rPr>
        <w:t>здоровьесберегающий</w:t>
      </w:r>
      <w:proofErr w:type="spellEnd"/>
      <w:r w:rsidRPr="006C2D84">
        <w:rPr>
          <w:sz w:val="28"/>
          <w:szCs w:val="28"/>
        </w:rPr>
        <w:t xml:space="preserve"> характер;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основу технологии составляет личностно-ориентированное взаимодействие с ребенком;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реализация принципа взаимосвязи познавательного и речевого развития детей;</w:t>
      </w:r>
    </w:p>
    <w:p w:rsidR="006C2D84" w:rsidRPr="006C2D84" w:rsidRDefault="006C2D84" w:rsidP="006C2D84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2D84">
        <w:rPr>
          <w:sz w:val="28"/>
          <w:szCs w:val="28"/>
        </w:rPr>
        <w:t>организация активной речевой практики каждого ребенка в разных видах деятельности с учетом его возрастных и индивидуальных особенностей.</w:t>
      </w:r>
    </w:p>
    <w:p w:rsidR="006C2D84" w:rsidRPr="006C2D84" w:rsidRDefault="006C2D84" w:rsidP="006C2D84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C2D84" w:rsidRPr="00045FC9" w:rsidRDefault="006C2D84" w:rsidP="006C2D84">
      <w:pPr>
        <w:shd w:val="clear" w:color="auto" w:fill="FFFFFF"/>
        <w:spacing w:before="30" w:after="3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Опыт работы со старшими дошкольниками с ТНР, анализ методической литературы показывают, что даже после пройденного курса коррекции и развития речи у детей с хорошими диагностическими показателями остаются трудности, связанные со скоростью актуализации имеющихся знаний и собственного речевого высказывания, им требуется больше времени на обдумывание и формулирование ответа. Поэтому часто даже на первый взгляд у благополучных первоклассников возникают проблемы в учебе. Трудности проявляются не сразу, а чаще всего во второй половине года, когда повышаются требования к скорости выполнения заданий и на первый план выходят умения анализировать информацию, выбирать главное, коротко и точно выражать свои мысли. Одним из эффективных методов развития речи ребенка, который позволяет быстро получить результат, является работа над созданием нерифмованного стихотворения,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C2D84" w:rsidRPr="006C2D84" w:rsidRDefault="006C2D84" w:rsidP="006C2D84">
      <w:pPr>
        <w:shd w:val="clear" w:color="auto" w:fill="FFFFFF"/>
        <w:spacing w:before="30" w:after="30"/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</w:pPr>
    </w:p>
    <w:p w:rsidR="006C2D84" w:rsidRPr="006C2D84" w:rsidRDefault="006C2D84" w:rsidP="006C2D84">
      <w:pPr>
        <w:ind w:firstLine="48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C2D8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Синквейн</w:t>
      </w:r>
      <w:proofErr w:type="spellEnd"/>
    </w:p>
    <w:p w:rsidR="006C2D84" w:rsidRPr="006C2D84" w:rsidRDefault="006C2D84" w:rsidP="006C2D84">
      <w:pPr>
        <w:ind w:firstLine="4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 xml:space="preserve">Одним из эффективных методов развития речи ребенка, который позволяет быстро получить результат, является работа над созданием нерифмованного стихотворения,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C2D84" w:rsidRPr="006C2D84" w:rsidRDefault="006C2D84" w:rsidP="006C2D84">
      <w:pPr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2D84">
        <w:rPr>
          <w:rFonts w:ascii="Times New Roman" w:hAnsi="Times New Roman" w:cs="Times New Roman"/>
          <w:bCs/>
          <w:sz w:val="28"/>
          <w:szCs w:val="28"/>
        </w:rPr>
        <w:t>Синквейн</w:t>
      </w:r>
      <w:proofErr w:type="spellEnd"/>
      <w:r w:rsidRPr="006C2D84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C2D84">
        <w:rPr>
          <w:rFonts w:ascii="Times New Roman" w:hAnsi="Times New Roman" w:cs="Times New Roman"/>
          <w:bCs/>
          <w:sz w:val="28"/>
          <w:szCs w:val="28"/>
        </w:rPr>
        <w:t xml:space="preserve">новая технология в развитии речи дошкольников. </w:t>
      </w:r>
      <w:r w:rsidRPr="006C2D84">
        <w:rPr>
          <w:rFonts w:ascii="Times New Roman" w:hAnsi="Times New Roman" w:cs="Times New Roman"/>
          <w:sz w:val="28"/>
          <w:szCs w:val="28"/>
        </w:rPr>
        <w:t xml:space="preserve">История возникновения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, достаточно молода, он возник в начале двадцатого века в США под влиянием японской поэзии. </w:t>
      </w:r>
    </w:p>
    <w:p w:rsidR="006C2D84" w:rsidRPr="006C2D84" w:rsidRDefault="006C2D84" w:rsidP="006C2D84">
      <w:pPr>
        <w:ind w:firstLine="4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</w:rPr>
        <w:t xml:space="preserve"> с французского языка переводится как «пять строк»,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</w:rPr>
        <w:t>пятистрочная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</w:rPr>
        <w:t xml:space="preserve"> строфа стихотворения.</w:t>
      </w:r>
    </w:p>
    <w:p w:rsidR="006C2D84" w:rsidRDefault="006C2D84" w:rsidP="006C2D84">
      <w:pPr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C2D84">
        <w:rPr>
          <w:rFonts w:ascii="Times New Roman" w:hAnsi="Times New Roman" w:cs="Times New Roman"/>
          <w:bCs/>
          <w:iCs/>
          <w:sz w:val="28"/>
          <w:szCs w:val="28"/>
        </w:rPr>
        <w:t>Синквейн</w:t>
      </w:r>
      <w:proofErr w:type="spellEnd"/>
      <w:r w:rsidRPr="006C2D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–</w:t>
      </w:r>
      <w:r w:rsidRPr="006C2D84">
        <w:rPr>
          <w:rFonts w:ascii="Times New Roman" w:hAnsi="Times New Roman" w:cs="Times New Roman"/>
          <w:bCs/>
          <w:iCs/>
          <w:sz w:val="28"/>
          <w:szCs w:val="28"/>
        </w:rPr>
        <w:t xml:space="preserve"> стихотворение без рифмы из пяти строк.</w:t>
      </w:r>
    </w:p>
    <w:p w:rsidR="006C2D84" w:rsidRDefault="006C2D84" w:rsidP="006C2D84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6C2D84" w:rsidRPr="006C2D84" w:rsidRDefault="006C2D84" w:rsidP="006C2D84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6C2D84" w:rsidRPr="006C2D84" w:rsidRDefault="006C2D84" w:rsidP="006C2D84">
      <w:pPr>
        <w:pStyle w:val="a4"/>
        <w:spacing w:after="0" w:line="240" w:lineRule="auto"/>
        <w:ind w:left="78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Рисунок 1</w:t>
      </w:r>
      <w:r w:rsidRPr="006C2D84">
        <w:rPr>
          <w:rFonts w:ascii="Times New Roman" w:hAnsi="Times New Roman" w:cs="Times New Roman"/>
          <w:i/>
          <w:sz w:val="28"/>
          <w:szCs w:val="28"/>
        </w:rPr>
        <w:t>. «</w:t>
      </w:r>
      <w:proofErr w:type="spellStart"/>
      <w:r w:rsidRPr="006C2D84">
        <w:rPr>
          <w:rFonts w:ascii="Times New Roman" w:hAnsi="Times New Roman" w:cs="Times New Roman"/>
          <w:i/>
          <w:sz w:val="28"/>
          <w:szCs w:val="28"/>
        </w:rPr>
        <w:t>Синквейн</w:t>
      </w:r>
      <w:proofErr w:type="spellEnd"/>
      <w:r w:rsidRPr="006C2D84">
        <w:rPr>
          <w:rFonts w:ascii="Times New Roman" w:hAnsi="Times New Roman" w:cs="Times New Roman"/>
          <w:i/>
          <w:sz w:val="28"/>
          <w:szCs w:val="28"/>
        </w:rPr>
        <w:t>»</w:t>
      </w:r>
    </w:p>
    <w:p w:rsidR="006C2D84" w:rsidRPr="006C2D84" w:rsidRDefault="006C2D84" w:rsidP="006C2D8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C2D84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74930</wp:posOffset>
            </wp:positionV>
            <wp:extent cx="3855720" cy="2775585"/>
            <wp:effectExtent l="19050" t="0" r="0" b="0"/>
            <wp:wrapThrough wrapText="bothSides">
              <wp:wrapPolygon edited="0">
                <wp:start x="-107" y="0"/>
                <wp:lineTo x="-107" y="21496"/>
                <wp:lineTo x="21557" y="21496"/>
                <wp:lineTo x="21557" y="0"/>
                <wp:lineTo x="-107" y="0"/>
              </wp:wrapPolygon>
            </wp:wrapThrough>
            <wp:docPr id="6" name="Рисунок 6" descr="Картинки по запросу ПРИМЕРЫ СИНКВЕЙ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6" descr="Картинки по запросу ПРИМЕРЫ СИНКВЕЙ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77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84" w:rsidRPr="006C2D84" w:rsidRDefault="006C2D84" w:rsidP="006C2D84">
      <w:pPr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Существуют два основных правила составления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синквейнов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, первое правило составления классических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синквейнов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, заключается в строгом подсчитывании слогов в каждой из пяти строк. Второе правило, более современное и распространенное дидактическое </w:t>
      </w:r>
      <w:r>
        <w:rPr>
          <w:rFonts w:ascii="Times New Roman" w:hAnsi="Times New Roman" w:cs="Times New Roman"/>
          <w:bCs/>
          <w:iCs/>
          <w:sz w:val="28"/>
          <w:szCs w:val="28"/>
        </w:rPr>
        <w:t>(Рис.1</w:t>
      </w:r>
      <w:r w:rsidRPr="006C2D84">
        <w:rPr>
          <w:rFonts w:ascii="Times New Roman" w:hAnsi="Times New Roman" w:cs="Times New Roman"/>
          <w:bCs/>
          <w:iCs/>
          <w:sz w:val="28"/>
          <w:szCs w:val="28"/>
        </w:rPr>
        <w:t>.)</w:t>
      </w:r>
      <w:r w:rsidRPr="006C2D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D84">
        <w:rPr>
          <w:rFonts w:ascii="Times New Roman" w:hAnsi="Times New Roman" w:cs="Times New Roman"/>
          <w:sz w:val="28"/>
          <w:szCs w:val="28"/>
        </w:rPr>
        <w:t>Дидактический</w:t>
      </w:r>
      <w:proofErr w:type="gramEnd"/>
      <w:r w:rsidRPr="006C2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 основывается на содержательной стороне и синтаксической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заданности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 каждой строки: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– Первая строка — тема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>, заключает в себе одно слово (обычно существительное или местоимение), которое обозначает явление или предмет, о котором пойдет речь.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– Вторая строка — два слова (чаще всего прилагательные или причастия), которые описывают свойства и признаки этого явления или предмета. 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– Третья строка — образована тремя глаголами или деепричастиями, описывающими характерные действия явления или предмета.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– Четвертая строка — фраза из четырёх слов, выражающая личное отношение, мнение, чувство автора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 к описываемому предмету или явлению. 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lastRenderedPageBreak/>
        <w:t xml:space="preserve">– Пятая строка — одно слово-резюме, характеризующее суть предмета или явления о котором говориться </w:t>
      </w:r>
      <w:proofErr w:type="gramStart"/>
      <w:r w:rsidRPr="006C2D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2D84">
        <w:rPr>
          <w:rFonts w:ascii="Times New Roman" w:hAnsi="Times New Roman" w:cs="Times New Roman"/>
          <w:sz w:val="28"/>
          <w:szCs w:val="28"/>
        </w:rPr>
        <w:t xml:space="preserve"> дидактическом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синквейне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Чёткое соблюдение правил написания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 xml:space="preserve"> не обязательно. Так, для улучшения текста в некоторых строках можно увеличить количество слов, возможно использование и других частей речи. При составлении дидактического </w:t>
      </w:r>
      <w:proofErr w:type="spellStart"/>
      <w:r w:rsidRPr="006C2D84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sz w:val="28"/>
          <w:szCs w:val="28"/>
        </w:rPr>
        <w:t>, детям необходимо из всего своего словарного запаса найти необходимые слова-признаки, слова-действия, составить распространенное предложение с этими словами, подобрать слово, которое ассоциативно связано с этим понятием (Рис.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C2D84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6C2D84" w:rsidRPr="006C2D84" w:rsidRDefault="006C2D84" w:rsidP="006C2D84">
      <w:pPr>
        <w:rPr>
          <w:rFonts w:ascii="Times New Roman" w:hAnsi="Times New Roman" w:cs="Times New Roman"/>
          <w:i/>
          <w:sz w:val="28"/>
          <w:szCs w:val="28"/>
        </w:rPr>
      </w:pPr>
    </w:p>
    <w:p w:rsidR="006C2D84" w:rsidRPr="006C2D84" w:rsidRDefault="006C2D84" w:rsidP="006C2D84">
      <w:pPr>
        <w:pStyle w:val="a4"/>
        <w:spacing w:after="0" w:line="240" w:lineRule="auto"/>
        <w:ind w:left="78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Рисунок 2</w:t>
      </w:r>
      <w:r w:rsidRPr="006C2D84">
        <w:rPr>
          <w:rFonts w:ascii="Times New Roman" w:hAnsi="Times New Roman" w:cs="Times New Roman"/>
          <w:i/>
          <w:sz w:val="28"/>
          <w:szCs w:val="28"/>
        </w:rPr>
        <w:t xml:space="preserve">. «Пример </w:t>
      </w:r>
      <w:proofErr w:type="spellStart"/>
      <w:r w:rsidRPr="006C2D84">
        <w:rPr>
          <w:rFonts w:ascii="Times New Roman" w:hAnsi="Times New Roman" w:cs="Times New Roman"/>
          <w:i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i/>
          <w:sz w:val="28"/>
          <w:szCs w:val="28"/>
        </w:rPr>
        <w:t>»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1151255</wp:posOffset>
            </wp:positionH>
            <wp:positionV relativeFrom="paragraph">
              <wp:posOffset>29845</wp:posOffset>
            </wp:positionV>
            <wp:extent cx="3377565" cy="2582545"/>
            <wp:effectExtent l="19050" t="19050" r="13335" b="27305"/>
            <wp:wrapThrough wrapText="bothSides">
              <wp:wrapPolygon edited="0">
                <wp:start x="-122" y="-159"/>
                <wp:lineTo x="-122" y="21828"/>
                <wp:lineTo x="21685" y="21828"/>
                <wp:lineTo x="21685" y="-159"/>
                <wp:lineTo x="-122" y="-159"/>
              </wp:wrapPolygon>
            </wp:wrapThrough>
            <wp:docPr id="7" name="Рисунок 7" descr="Картинки по запросу ПРИМЕРЫ СИНКВЕЙ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4" descr="Картинки по запросу ПРИМЕРЫ СИНКВЕЙ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25825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Применение данной творческой работы позволяет развивать у детей: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– Мыслительные способности (умение находить в информационном материале наиболее существенные элементы, делать выводы и кратко их формулировать);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 – Речевые способности (развитие связной речи — как составление рассказа из опыта, развитие словаря); </w:t>
      </w:r>
    </w:p>
    <w:p w:rsidR="006C2D84" w:rsidRPr="006C2D84" w:rsidRDefault="006C2D84" w:rsidP="006C2D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– Проявление индивидуальности (дети учатся выражать свои наблюдения, впечатления и переживания). </w:t>
      </w:r>
    </w:p>
    <w:p w:rsidR="006C2D84" w:rsidRDefault="006C2D84" w:rsidP="006C2D8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6C2D84" w:rsidRPr="006C2D84" w:rsidRDefault="006C2D84" w:rsidP="006C2D8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i/>
          <w:iCs/>
          <w:sz w:val="28"/>
          <w:szCs w:val="28"/>
        </w:rPr>
        <w:t>Памятка последовательности работы «</w:t>
      </w:r>
      <w:proofErr w:type="spellStart"/>
      <w:r w:rsidRPr="006C2D84">
        <w:rPr>
          <w:rFonts w:ascii="Times New Roman" w:hAnsi="Times New Roman" w:cs="Times New Roman"/>
          <w:i/>
          <w:iCs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i/>
          <w:iCs/>
          <w:sz w:val="28"/>
          <w:szCs w:val="28"/>
        </w:rPr>
        <w:t>»:</w:t>
      </w:r>
    </w:p>
    <w:p w:rsidR="006C2D84" w:rsidRPr="006C2D84" w:rsidRDefault="006C2D84" w:rsidP="006C2D84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Подбор слов-предметов. Дифференциация «живой» - «неживой» предмет. Постановка соответствующих вопросов (графическое изображение).</w:t>
      </w:r>
    </w:p>
    <w:p w:rsidR="006C2D84" w:rsidRPr="006C2D84" w:rsidRDefault="006C2D84" w:rsidP="006C2D84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Подбор слов-действий, которые производит данный объект. Постановка соответствующих вопросов (графическое изображение).</w:t>
      </w:r>
    </w:p>
    <w:p w:rsidR="006C2D84" w:rsidRPr="006C2D84" w:rsidRDefault="006C2D84" w:rsidP="006C2D84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Дифференциация понятий «слова – предметы» и «слова – действия».</w:t>
      </w:r>
    </w:p>
    <w:p w:rsidR="006C2D84" w:rsidRPr="006C2D84" w:rsidRDefault="006C2D84" w:rsidP="006C2D84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Подбор слов – признаков к объекту. Постановка соответствующих вопросов (графическое изображение).</w:t>
      </w:r>
    </w:p>
    <w:p w:rsidR="006C2D84" w:rsidRPr="006C2D84" w:rsidRDefault="006C2D84" w:rsidP="006C2D84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Дифференциация понятий «слова – предметы», «слова – действия» и «слова - признаки».</w:t>
      </w:r>
    </w:p>
    <w:p w:rsidR="006C2D84" w:rsidRPr="006C2D84" w:rsidRDefault="006C2D84" w:rsidP="006C2D84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lastRenderedPageBreak/>
        <w:t>Работа над структурой и грамматическим оформлением предложения</w:t>
      </w:r>
      <w:proofErr w:type="gramStart"/>
      <w:r w:rsidRPr="006C2D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C2D84"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 w:rsidRPr="006C2D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2D84">
        <w:rPr>
          <w:rFonts w:ascii="Times New Roman" w:hAnsi="Times New Roman" w:cs="Times New Roman"/>
          <w:sz w:val="28"/>
          <w:szCs w:val="28"/>
        </w:rPr>
        <w:t xml:space="preserve">лова – предметы» + «слова – действия», («слова – предметы» + «слова – действия» + «слова - признаки»). </w:t>
      </w:r>
    </w:p>
    <w:p w:rsidR="006C2D84" w:rsidRPr="006C2D84" w:rsidRDefault="006C2D84" w:rsidP="006C2D8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firstLine="485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Правила составления </w:t>
      </w:r>
      <w:proofErr w:type="spellStart"/>
      <w:r w:rsidRPr="006C2D84">
        <w:rPr>
          <w:rFonts w:ascii="Times New Roman" w:eastAsia="Times New Roman" w:hAnsi="Times New Roman" w:cs="Times New Roman"/>
          <w:i/>
          <w:sz w:val="28"/>
          <w:szCs w:val="28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6C2D84" w:rsidRPr="006C2D84" w:rsidRDefault="006C2D84" w:rsidP="006C2D84">
      <w:pPr>
        <w:numPr>
          <w:ilvl w:val="0"/>
          <w:numId w:val="22"/>
        </w:numPr>
        <w:ind w:left="0"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правая строка – одно слово, обычно существительное, отражающее главную идею;</w:t>
      </w:r>
    </w:p>
    <w:p w:rsidR="006C2D84" w:rsidRPr="006C2D84" w:rsidRDefault="006C2D84" w:rsidP="006C2D84">
      <w:pPr>
        <w:numPr>
          <w:ilvl w:val="0"/>
          <w:numId w:val="22"/>
        </w:numPr>
        <w:ind w:left="0"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вторая строка – два слова, прилагательные, описывающие основную мысль;</w:t>
      </w:r>
    </w:p>
    <w:p w:rsidR="006C2D84" w:rsidRPr="006C2D84" w:rsidRDefault="006C2D84" w:rsidP="006C2D84">
      <w:pPr>
        <w:numPr>
          <w:ilvl w:val="0"/>
          <w:numId w:val="22"/>
        </w:numPr>
        <w:ind w:left="0"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третья строка – три слова, глаголы, описывающие действия в рамках темы;</w:t>
      </w:r>
    </w:p>
    <w:p w:rsidR="006C2D84" w:rsidRPr="006C2D84" w:rsidRDefault="006C2D84" w:rsidP="006C2D84">
      <w:pPr>
        <w:numPr>
          <w:ilvl w:val="0"/>
          <w:numId w:val="22"/>
        </w:numPr>
        <w:ind w:left="0"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четвертая строка - фраза из нескольких слов, показывающая отношение к теме;</w:t>
      </w:r>
    </w:p>
    <w:p w:rsidR="006C2D84" w:rsidRPr="006C2D84" w:rsidRDefault="006C2D84" w:rsidP="006C2D84">
      <w:pPr>
        <w:numPr>
          <w:ilvl w:val="0"/>
          <w:numId w:val="22"/>
        </w:numPr>
        <w:ind w:left="0"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2D84">
        <w:rPr>
          <w:rFonts w:ascii="Times New Roman" w:eastAsia="Times New Roman" w:hAnsi="Times New Roman" w:cs="Times New Roman"/>
          <w:sz w:val="28"/>
          <w:szCs w:val="28"/>
        </w:rPr>
        <w:t>пятая строка – слова, связанные с первым, отражающие сущность темы.</w:t>
      </w:r>
    </w:p>
    <w:p w:rsidR="006C2D84" w:rsidRPr="006C2D84" w:rsidRDefault="006C2D84" w:rsidP="006C2D84">
      <w:pPr>
        <w:ind w:right="3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C2D84" w:rsidRPr="006C2D84" w:rsidRDefault="006C2D84" w:rsidP="006C2D84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C2D84">
        <w:rPr>
          <w:rFonts w:ascii="Times New Roman" w:hAnsi="Times New Roman" w:cs="Times New Roman"/>
          <w:i/>
          <w:sz w:val="28"/>
          <w:szCs w:val="28"/>
        </w:rPr>
        <w:t xml:space="preserve">Плюсы </w:t>
      </w:r>
      <w:proofErr w:type="spellStart"/>
      <w:r w:rsidRPr="006C2D84">
        <w:rPr>
          <w:rFonts w:ascii="Times New Roman" w:hAnsi="Times New Roman" w:cs="Times New Roman"/>
          <w:i/>
          <w:sz w:val="28"/>
          <w:szCs w:val="28"/>
        </w:rPr>
        <w:t>синквейна</w:t>
      </w:r>
      <w:proofErr w:type="spellEnd"/>
      <w:r w:rsidRPr="006C2D84">
        <w:rPr>
          <w:rFonts w:ascii="Times New Roman" w:hAnsi="Times New Roman" w:cs="Times New Roman"/>
          <w:i/>
          <w:sz w:val="28"/>
          <w:szCs w:val="28"/>
        </w:rPr>
        <w:t>: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изученный на занятии материал приобретает  эмоциональную окраску, что способствует его более глубокому усвоению;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отрабатываются знания о частях речи, о предложении;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дети учатся соблюдать интонацию;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значительно активизируется словарный запас;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совершенствуется навык использования в речи синонимов, антонимов;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активизируется и развивается мыслительная деятельность;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 xml:space="preserve">- совершенствуется умение </w:t>
      </w:r>
      <w:proofErr w:type="gramStart"/>
      <w:r w:rsidRPr="006C2D84">
        <w:rPr>
          <w:rFonts w:ascii="Times New Roman" w:hAnsi="Times New Roman" w:cs="Times New Roman"/>
          <w:sz w:val="28"/>
          <w:szCs w:val="28"/>
        </w:rPr>
        <w:t>высказывать собственное отношение</w:t>
      </w:r>
      <w:proofErr w:type="gramEnd"/>
      <w:r w:rsidRPr="006C2D84">
        <w:rPr>
          <w:rFonts w:ascii="Times New Roman" w:hAnsi="Times New Roman" w:cs="Times New Roman"/>
          <w:sz w:val="28"/>
          <w:szCs w:val="28"/>
        </w:rPr>
        <w:t xml:space="preserve"> к чему-либо, осуществляется подготовка к краткому пересказу;</w:t>
      </w:r>
    </w:p>
    <w:p w:rsidR="006C2D84" w:rsidRPr="006C2D84" w:rsidRDefault="006C2D84" w:rsidP="006C2D8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6C2D84">
        <w:rPr>
          <w:rFonts w:ascii="Times New Roman" w:hAnsi="Times New Roman" w:cs="Times New Roman"/>
          <w:sz w:val="28"/>
          <w:szCs w:val="28"/>
        </w:rPr>
        <w:t>- дети учатся определять грамматическую основу предложений…</w:t>
      </w:r>
    </w:p>
    <w:p w:rsidR="006C2D84" w:rsidRDefault="006C2D84" w:rsidP="006C2D84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2D84" w:rsidRPr="006C2D84" w:rsidRDefault="006C2D84" w:rsidP="006C2D84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 некоторых </w:t>
      </w:r>
      <w:proofErr w:type="spellStart"/>
      <w:r w:rsidRPr="006C2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синквейнов</w:t>
      </w:r>
      <w:proofErr w:type="spellEnd"/>
      <w:r w:rsidRPr="006C2D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составленных дошкольниками:</w:t>
      </w:r>
    </w:p>
    <w:p w:rsidR="006C2D84" w:rsidRDefault="006C2D84" w:rsidP="006C2D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D84" w:rsidRPr="006C2D84" w:rsidRDefault="006C2D84" w:rsidP="006C2D8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Лексическая тема: «Наш город»</w:t>
      </w:r>
    </w:p>
    <w:p w:rsidR="006C2D84" w:rsidRPr="006C2D84" w:rsidRDefault="006C2D84" w:rsidP="006C2D84">
      <w:pPr>
        <w:numPr>
          <w:ilvl w:val="0"/>
          <w:numId w:val="29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Саранск</w:t>
      </w:r>
    </w:p>
    <w:p w:rsidR="006C2D84" w:rsidRPr="006C2D84" w:rsidRDefault="006C2D84" w:rsidP="006C2D84">
      <w:pPr>
        <w:numPr>
          <w:ilvl w:val="0"/>
          <w:numId w:val="29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Большой, чистый</w:t>
      </w:r>
    </w:p>
    <w:p w:rsidR="006C2D84" w:rsidRPr="006C2D84" w:rsidRDefault="006C2D84" w:rsidP="006C2D84">
      <w:pPr>
        <w:numPr>
          <w:ilvl w:val="0"/>
          <w:numId w:val="29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Чистят, готовит, убирает</w:t>
      </w:r>
    </w:p>
    <w:p w:rsidR="006C2D84" w:rsidRPr="006C2D84" w:rsidRDefault="006C2D84" w:rsidP="006C2D84">
      <w:pPr>
        <w:numPr>
          <w:ilvl w:val="0"/>
          <w:numId w:val="29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живу в этом городе</w:t>
      </w:r>
    </w:p>
    <w:p w:rsidR="006C2D84" w:rsidRPr="006C2D84" w:rsidRDefault="006C2D84" w:rsidP="006C2D84">
      <w:pPr>
        <w:numPr>
          <w:ilvl w:val="0"/>
          <w:numId w:val="29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Саранск – город светотехников.</w:t>
      </w:r>
    </w:p>
    <w:p w:rsidR="006C2D84" w:rsidRDefault="006C2D84" w:rsidP="006C2D84">
      <w:pPr>
        <w:ind w:left="4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D84" w:rsidRPr="006C2D84" w:rsidRDefault="006C2D84" w:rsidP="006C2D84">
      <w:pPr>
        <w:ind w:left="4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Лексическая тема: «Время года»</w:t>
      </w:r>
    </w:p>
    <w:p w:rsidR="006C2D84" w:rsidRPr="006C2D84" w:rsidRDefault="006C2D84" w:rsidP="006C2D84">
      <w:pPr>
        <w:numPr>
          <w:ilvl w:val="0"/>
          <w:numId w:val="30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</w:t>
      </w:r>
    </w:p>
    <w:p w:rsidR="006C2D84" w:rsidRPr="006C2D84" w:rsidRDefault="006C2D84" w:rsidP="006C2D84">
      <w:pPr>
        <w:numPr>
          <w:ilvl w:val="0"/>
          <w:numId w:val="30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Снежная, холодная</w:t>
      </w:r>
    </w:p>
    <w:p w:rsidR="006C2D84" w:rsidRPr="006C2D84" w:rsidRDefault="006C2D84" w:rsidP="006C2D84">
      <w:pPr>
        <w:numPr>
          <w:ilvl w:val="0"/>
          <w:numId w:val="30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Морозит, метет, восхищает</w:t>
      </w:r>
    </w:p>
    <w:p w:rsidR="006C2D84" w:rsidRPr="006C2D84" w:rsidRDefault="006C2D84" w:rsidP="006C2D84">
      <w:pPr>
        <w:numPr>
          <w:ilvl w:val="0"/>
          <w:numId w:val="30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Серебристым снегом укрывает землю</w:t>
      </w:r>
    </w:p>
    <w:p w:rsidR="006C2D84" w:rsidRPr="006C2D84" w:rsidRDefault="006C2D84" w:rsidP="006C2D84">
      <w:pPr>
        <w:numPr>
          <w:ilvl w:val="0"/>
          <w:numId w:val="30"/>
        </w:numPr>
        <w:ind w:left="4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Волшебница</w:t>
      </w:r>
    </w:p>
    <w:p w:rsidR="006C2D84" w:rsidRDefault="006C2D84" w:rsidP="006C2D84">
      <w:pPr>
        <w:ind w:firstLine="46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2D84" w:rsidRPr="006C2D84" w:rsidRDefault="006C2D84" w:rsidP="006C2D84">
      <w:pPr>
        <w:ind w:firstLine="4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 составлении </w:t>
      </w:r>
      <w:proofErr w:type="spellStart"/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дошкольниками нужно помнить, что необходимо составлять </w:t>
      </w:r>
      <w:proofErr w:type="spellStart"/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только на темы, хорошо известные детям и обязательно показывать образец.</w:t>
      </w:r>
    </w:p>
    <w:p w:rsidR="006C2D84" w:rsidRPr="006C2D84" w:rsidRDefault="006C2D84" w:rsidP="006C2D84">
      <w:pPr>
        <w:ind w:firstLine="4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составление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вызывает затруднение, то можно помочь наводящими вопросами.</w:t>
      </w:r>
    </w:p>
    <w:p w:rsidR="006C2D84" w:rsidRPr="006C2D84" w:rsidRDefault="006C2D84" w:rsidP="006C2D84">
      <w:pPr>
        <w:ind w:firstLine="4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быть готовым к тому, что не всем детям может понравиться составление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потому что работа над ним требует определенного осмысления, словарного </w:t>
      </w:r>
      <w:proofErr w:type="gram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запаса</w:t>
      </w:r>
      <w:proofErr w:type="gram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умения выражать свои мысли. Поэтому необходимо помогать и поощрять стремление детей составить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отвечать на вопросы. Постепенно дети привыкнут к правилам составления нерифмованных стихотворений, а их составление превратится в игру. И незаметно для самих детей игра в </w:t>
      </w:r>
      <w:proofErr w:type="spellStart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для них весёлым и занимательным занятием.</w:t>
      </w:r>
    </w:p>
    <w:p w:rsidR="006C2D84" w:rsidRPr="006C2D84" w:rsidRDefault="006C2D84" w:rsidP="006C2D84">
      <w:pPr>
        <w:ind w:firstLine="46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Важный совет</w:t>
      </w:r>
      <w:r w:rsidRPr="006C2D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Pr="006C2D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Сделайте с ребёнком копилку </w:t>
      </w:r>
      <w:proofErr w:type="spellStart"/>
      <w:r w:rsidRPr="006C2D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синквейнов</w:t>
      </w:r>
      <w:proofErr w:type="spellEnd"/>
      <w:r w:rsidRPr="006C2D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По стихотворениям, мультфильмам, прочитанным рассказам и сказкам, ситуациям из жизни.</w:t>
      </w:r>
    </w:p>
    <w:p w:rsidR="00045FC9" w:rsidRPr="00045FC9" w:rsidRDefault="00045FC9" w:rsidP="006C2D8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Краткое содержание</w:t>
      </w:r>
    </w:p>
    <w:p w:rsidR="00045FC9" w:rsidRPr="00045FC9" w:rsidRDefault="0059193C" w:rsidP="006C2D84">
      <w:pPr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Цель</w:t>
      </w:r>
      <w:r w:rsidR="00045FC9"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  <w:r w:rsidR="00045FC9" w:rsidRPr="006C2D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повышение результативности работы по развитию речи с детьми группы компенсирующей направленности посредством целенаправленного применения методики </w:t>
      </w:r>
      <w:proofErr w:type="spellStart"/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</w:t>
      </w:r>
      <w:proofErr w:type="spellEnd"/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045FC9" w:rsidRPr="00045FC9" w:rsidRDefault="0059193C" w:rsidP="006C2D84">
      <w:pPr>
        <w:numPr>
          <w:ilvl w:val="0"/>
          <w:numId w:val="8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Задачи</w:t>
      </w:r>
      <w:r w:rsidR="00045FC9"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</w:p>
    <w:p w:rsidR="00045FC9" w:rsidRPr="00045FC9" w:rsidRDefault="00045FC9" w:rsidP="006C2D84">
      <w:pPr>
        <w:shd w:val="clear" w:color="auto" w:fill="FFFFFF"/>
        <w:ind w:left="568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59193C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Познакомить детей с новой творческой формой работы – составление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045FC9" w:rsidRPr="00045FC9" w:rsidRDefault="00045FC9" w:rsidP="006C2D84">
      <w:pPr>
        <w:shd w:val="clear" w:color="auto" w:fill="FFFFFF"/>
        <w:ind w:left="568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="0059193C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Выявить степень эффективности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коррекции речи дошкольников с ТНР.</w:t>
      </w:r>
    </w:p>
    <w:p w:rsidR="00045FC9" w:rsidRPr="00045FC9" w:rsidRDefault="0059193C" w:rsidP="006C2D84">
      <w:pPr>
        <w:numPr>
          <w:ilvl w:val="0"/>
          <w:numId w:val="9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Ожидаемый результат</w:t>
      </w:r>
      <w:r w:rsidR="00045FC9" w:rsidRPr="006C2D8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методика </w:t>
      </w:r>
      <w:proofErr w:type="spellStart"/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</w:t>
      </w:r>
      <w:proofErr w:type="spellEnd"/>
      <w:r w:rsidR="00045FC9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применяемая в коррекционно-развивающей работе с детьми с ТНР по развитию речи, будет способствовать успешной коррекции всей речевой системы в целом, а именно: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Развитию  лексических представлений.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будут иметь богатый словарный запас. Безошибочно пользоваться обобщающими словами и понятиями. Свободно говорить на темы, выходящие за пределы видимой ситуации. Владеть предметными понятиями в соответствии с программой, устанавливать частные и общие связи между ними.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Развитию грамматического строя речи.</w:t>
      </w:r>
    </w:p>
    <w:p w:rsid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результате коррекционной работы к концу обучения разовьется критическое отношение к речи, ее грамматическому оформлению, речевой самоконтроль.</w:t>
      </w:r>
    </w:p>
    <w:p w:rsidR="006C2D84" w:rsidRDefault="006C2D84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C2D84" w:rsidRPr="00045FC9" w:rsidRDefault="006C2D84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Развитию связной речи.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Дети будут способны составлять тексты разного типа: описание, повествование, рассуждение. Детские описания будут включать называние объекта, его детали и качества.</w:t>
      </w:r>
    </w:p>
    <w:p w:rsidR="00045FC9" w:rsidRPr="00045FC9" w:rsidRDefault="00045FC9" w:rsidP="006C2D8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 xml:space="preserve">Этапы реализации </w:t>
      </w:r>
    </w:p>
    <w:p w:rsidR="00045FC9" w:rsidRPr="00045FC9" w:rsidRDefault="00045FC9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Этап I - подготовительный</w:t>
      </w:r>
    </w:p>
    <w:p w:rsidR="00045FC9" w:rsidRPr="00045FC9" w:rsidRDefault="00045FC9" w:rsidP="006C2D84">
      <w:pPr>
        <w:numPr>
          <w:ilvl w:val="0"/>
          <w:numId w:val="11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Составление перспективного плана работы по проведению проекта;</w:t>
      </w:r>
    </w:p>
    <w:p w:rsidR="00045FC9" w:rsidRPr="00045FC9" w:rsidRDefault="00045FC9" w:rsidP="006C2D84">
      <w:pPr>
        <w:numPr>
          <w:ilvl w:val="0"/>
          <w:numId w:val="11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методической и научно-практической литературы по теме проекта</w:t>
      </w:r>
      <w:proofErr w:type="gram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59193C" w:rsidRPr="006C2D84" w:rsidRDefault="00045FC9" w:rsidP="006C2D84">
      <w:pPr>
        <w:numPr>
          <w:ilvl w:val="0"/>
          <w:numId w:val="11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Подбор упражнений, игр, изготовление дидактических пособий. </w:t>
      </w:r>
    </w:p>
    <w:p w:rsidR="00045FC9" w:rsidRPr="00045FC9" w:rsidRDefault="00045FC9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Этап II- практический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 1. БЛОК – РАБОТА С ДЕТЬМИ</w:t>
      </w:r>
    </w:p>
    <w:p w:rsidR="00045FC9" w:rsidRPr="00045FC9" w:rsidRDefault="00045FC9" w:rsidP="006C2D84">
      <w:pPr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Мониторинг детей;</w:t>
      </w:r>
    </w:p>
    <w:p w:rsidR="00045FC9" w:rsidRPr="00045FC9" w:rsidRDefault="00045FC9" w:rsidP="006C2D84">
      <w:pPr>
        <w:numPr>
          <w:ilvl w:val="0"/>
          <w:numId w:val="12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Уточнение, расширение и совершенствование словаря по разным лексическим темам.</w:t>
      </w:r>
    </w:p>
    <w:p w:rsidR="0059193C" w:rsidRPr="00045FC9" w:rsidRDefault="00045FC9" w:rsidP="006C2D84">
      <w:pPr>
        <w:numPr>
          <w:ilvl w:val="0"/>
          <w:numId w:val="12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нерифмованного стихотворения (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синквейна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045FC9" w:rsidRPr="00045FC9" w:rsidRDefault="00045FC9" w:rsidP="006C2D8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1.2. БЛОК – РАБОТА С РОДИТЕЛЯМИ</w:t>
      </w:r>
    </w:p>
    <w:p w:rsidR="00045FC9" w:rsidRPr="00045FC9" w:rsidRDefault="00045FC9" w:rsidP="006C2D84">
      <w:pPr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Консультация: «Как развивать словарный запас ребёнка?»</w:t>
      </w:r>
    </w:p>
    <w:p w:rsidR="0059193C" w:rsidRPr="00045FC9" w:rsidRDefault="00045FC9" w:rsidP="006C2D84">
      <w:pPr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Консультация:  «Игры для развития грамматического строя речи».</w:t>
      </w:r>
    </w:p>
    <w:p w:rsidR="00045FC9" w:rsidRPr="00045FC9" w:rsidRDefault="00045FC9" w:rsidP="006C2D84">
      <w:pPr>
        <w:shd w:val="clear" w:color="auto" w:fill="FFFFFF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1.3. БЛОК – РАБОТА С ПЕДАГОГАМИ</w:t>
      </w:r>
    </w:p>
    <w:p w:rsidR="00045FC9" w:rsidRPr="00045FC9" w:rsidRDefault="00045FC9" w:rsidP="006C2D84">
      <w:pPr>
        <w:numPr>
          <w:ilvl w:val="0"/>
          <w:numId w:val="14"/>
        </w:numPr>
        <w:shd w:val="clear" w:color="auto" w:fill="FFFFFF"/>
        <w:spacing w:before="30" w:after="3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Тематическое выступление для педагогов группы компенсирующей направленности № 12  «Инновационная технология  -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»;</w:t>
      </w:r>
    </w:p>
    <w:p w:rsidR="00045FC9" w:rsidRPr="00045FC9" w:rsidRDefault="00045FC9" w:rsidP="006C2D84">
      <w:pPr>
        <w:numPr>
          <w:ilvl w:val="0"/>
          <w:numId w:val="15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Мастер-класс для педагогов ДОУ «Использование технологии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работе по развитию речи дошкольников».</w:t>
      </w:r>
    </w:p>
    <w:p w:rsidR="00045FC9" w:rsidRPr="00045FC9" w:rsidRDefault="0059193C" w:rsidP="006C2D8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Эта</w:t>
      </w:r>
      <w:r w:rsidR="00045FC9" w:rsidRPr="006C2D84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п III – обобщение</w:t>
      </w:r>
    </w:p>
    <w:p w:rsidR="00045FC9" w:rsidRPr="00045FC9" w:rsidRDefault="00045FC9" w:rsidP="006C2D84">
      <w:pPr>
        <w:numPr>
          <w:ilvl w:val="0"/>
          <w:numId w:val="16"/>
        </w:numPr>
        <w:shd w:val="clear" w:color="auto" w:fill="FFFFFF"/>
        <w:spacing w:before="30" w:after="3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результатов деятельности, соотнесение их с заявленными целями.</w:t>
      </w:r>
    </w:p>
    <w:p w:rsidR="00045FC9" w:rsidRPr="00045FC9" w:rsidRDefault="00045FC9" w:rsidP="006C2D8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 xml:space="preserve">Методологическая база </w:t>
      </w:r>
    </w:p>
    <w:p w:rsidR="00045FC9" w:rsidRPr="00045FC9" w:rsidRDefault="00045FC9" w:rsidP="006C2D84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Душка Н. Д. </w:t>
      </w:r>
      <w:proofErr w:type="spellStart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Синквейн</w:t>
      </w:r>
      <w:proofErr w:type="spellEnd"/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работе с дошкольниками», Журнал «Логопед» № 5 (2005).</w:t>
      </w:r>
    </w:p>
    <w:p w:rsidR="00045FC9" w:rsidRPr="00045FC9" w:rsidRDefault="00045FC9" w:rsidP="006C2D84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Ткаченко Т.А. «Учимся говорить правильно»</w:t>
      </w:r>
    </w:p>
    <w:p w:rsidR="00045FC9" w:rsidRPr="00045FC9" w:rsidRDefault="00045FC9" w:rsidP="006C2D84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Терентьева Н. Журнал «Первое сентября», № 4 (2006).</w:t>
      </w:r>
    </w:p>
    <w:p w:rsidR="00045FC9" w:rsidRPr="00045FC9" w:rsidRDefault="00045FC9" w:rsidP="006C2D84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Интернет ресурсы:</w:t>
      </w:r>
    </w:p>
    <w:p w:rsidR="00045FC9" w:rsidRPr="00045FC9" w:rsidRDefault="00F816C3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59193C" w:rsidRPr="006C2D84">
          <w:rPr>
            <w:rStyle w:val="a3"/>
            <w:rFonts w:ascii="Times New Roman" w:eastAsia="Times New Roman" w:hAnsi="Times New Roman" w:cs="Times New Roman"/>
            <w:sz w:val="28"/>
            <w:lang w:eastAsia="ru-RU"/>
          </w:rPr>
          <w:t>http://office.microsoft.com/templates/directdownload.aspx?AssetID=TC30007719</w:t>
        </w:r>
      </w:hyperlink>
      <w:r w:rsidR="0059193C"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45FC9" w:rsidRPr="001419CF" w:rsidRDefault="00045FC9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1049&amp;Application=</w:t>
      </w:r>
      <w:proofErr w:type="spellStart"/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PP&amp;Result</w:t>
      </w:r>
      <w:proofErr w:type="spellEnd"/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=2&amp;Version=12</w:t>
      </w:r>
      <w:r w:rsidR="0059193C"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</w:p>
    <w:p w:rsidR="00045FC9" w:rsidRPr="001419CF" w:rsidRDefault="00045FC9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http://ru.wikipedia.org/wiki/%D0%A1%D0%B8%D0%BD%D0%BA%D0%B2%</w:t>
      </w:r>
    </w:p>
    <w:p w:rsidR="00045FC9" w:rsidRPr="00045FC9" w:rsidRDefault="00045FC9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D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0%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B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5%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D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0%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B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9%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D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0%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BD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#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cite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_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ref</w:t>
      </w:r>
      <w:r w:rsidRPr="001419CF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-</w:t>
      </w:r>
      <w:r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0</w:t>
      </w:r>
      <w:r w:rsidR="0059193C"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</w:p>
    <w:p w:rsidR="00045FC9" w:rsidRPr="001419CF" w:rsidRDefault="00F816C3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>
        <w:fldChar w:fldCharType="begin"/>
      </w:r>
      <w:r w:rsidRPr="001D716E">
        <w:rPr>
          <w:lang w:val="en-US"/>
        </w:rPr>
        <w:instrText>HYPERLINK "http://www.medbio-kgmu.ru/cgi-bin/go.pl?i=606"</w:instrText>
      </w:r>
      <w:r>
        <w:fldChar w:fldCharType="separate"/>
      </w:r>
      <w:r w:rsidR="0059193C" w:rsidRPr="006C2D84">
        <w:rPr>
          <w:rStyle w:val="a3"/>
          <w:rFonts w:ascii="Times New Roman" w:eastAsia="Times New Roman" w:hAnsi="Times New Roman" w:cs="Times New Roman"/>
          <w:sz w:val="28"/>
          <w:lang w:val="en-US" w:eastAsia="ru-RU"/>
        </w:rPr>
        <w:t>http://www.medbio-kgmu.ru/cgi-bin/go.pl?i=606</w:t>
      </w:r>
      <w:r>
        <w:fldChar w:fldCharType="end"/>
      </w:r>
      <w:r w:rsidR="0059193C" w:rsidRPr="006C2D8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</w:p>
    <w:p w:rsidR="0059193C" w:rsidRPr="001419CF" w:rsidRDefault="0059193C" w:rsidP="006C2D84">
      <w:pPr>
        <w:shd w:val="clear" w:color="auto" w:fill="FFFFFF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45FC9" w:rsidRPr="00045FC9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Работа по реализации </w:t>
      </w:r>
    </w:p>
    <w:tbl>
      <w:tblPr>
        <w:tblW w:w="9889" w:type="dxa"/>
        <w:tblInd w:w="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3969"/>
        <w:gridCol w:w="2410"/>
      </w:tblGrid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работы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Результат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Сроки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I- ПОДГОТОВИТЕЛЬНЫЙ ЭТАП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методической и научно-практической литературы по теме проекта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Систематизация дидактического и методического материала по теме проекта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Сентябрь    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Составление перспективного плана работы по проведению проекта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План реализации проекта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Сентябрь    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Подбор упражнений, игр, изготовление дидактических пособий.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Создание картотеки игр для развития словарного запаса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Сентябрь    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6C2D84" w:rsidRDefault="00045FC9" w:rsidP="006C2D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 - ПРАКТИЧЕСКИЙ ЭТАП</w:t>
            </w:r>
          </w:p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1. 1 БЛОК – РАБОТА С ДЕТЬМИ  СТАРШЕЙ ГРУППЫ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Выявление уровня речевого развития детей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Логопедическая</w:t>
            </w:r>
          </w:p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32"/>
                <w:lang w:eastAsia="ru-RU"/>
              </w:rPr>
              <w:t>Сентябрь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32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Уточнение, расширение и совершенствование словаря</w:t>
            </w:r>
          </w:p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по разным лексическим темам.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Уточнение, расширение и обогащение предметного словаря. Слова, называющие предметы. Усвоение понятия «неодушевленный и одушевленный предмет».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Усвоение понятия «слова-действия»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Усвоение понятия «слова- признаки».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над структурой и грамматическим оформлением предложения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Знакомство с понятием «предложение» и его структурой.</w:t>
            </w:r>
          </w:p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Формирование умения составлять простое предложение с опорой на схему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Создание нерифмованного стихотворения (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)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Знакомство детей с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синквейном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Объяснение правила его составления. Коллективное 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 «Зима» с опорой на графическую схему.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Приложение № 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Декабрь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опорой на графическую схему на тему «Домашние животные».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Декабрь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опорой на графическую схему на тему «Новый год»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опорой на графическую схему на тему «Зимующие птицы».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опорой на графическую схему на тему: «Профессии»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тему «Семья».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 героях сказки «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Заюшкина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избушка»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в подгруппах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Февраль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 опорой на графическую схему на тему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 Весна»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Март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 «Моя мама», «Моя бабушка».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Март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Анализ неполного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для определения отсутствующей части на тему «Перелетные птицы»</w:t>
            </w:r>
            <w:proofErr w:type="gramEnd"/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Апрель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Анализ неполного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для определения отсутствующей части на </w:t>
            </w: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тему «Насекомые».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Апрель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Выявление уровня речевого развития детей.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Логопедическая диагностика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 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numPr>
                <w:ilvl w:val="0"/>
                <w:numId w:val="19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 БЛОК – РАБОТА С РОДИТЕЛЯМИ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Консультация: «Как развивать словарный запас ребёнка?»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 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Консультация:  «Игры для развития грамматического строя речи».</w:t>
            </w: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  <w:tr w:rsidR="00045FC9" w:rsidRPr="00045FC9" w:rsidTr="0059193C">
        <w:tc>
          <w:tcPr>
            <w:tcW w:w="9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1.3. БЛОК – РАБОТА С ПЕДАГОГАМИ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Тематическое выступление для педагогов группы компенсирующей направленности № 12  «Инновационная технология  -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»;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Презентация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</w:tr>
      <w:tr w:rsidR="00045FC9" w:rsidRPr="00045FC9" w:rsidTr="0059193C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6C2D84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Мастер-класс для педагогов ДОУ «Использование технологии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 работе по развитию речи дошкольников».</w:t>
            </w:r>
          </w:p>
          <w:p w:rsidR="00045FC9" w:rsidRPr="006C2D84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Презентация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</w:tbl>
    <w:p w:rsidR="00045FC9" w:rsidRPr="00045FC9" w:rsidRDefault="00045FC9" w:rsidP="006C2D8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1. 1 БЛОК – РАБОТА С ДЕТЬМИ ПОДГОТОВИТЕЛЬНОЙ ГРУППЫ</w:t>
      </w:r>
    </w:p>
    <w:tbl>
      <w:tblPr>
        <w:tblW w:w="10331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1"/>
        <w:gridCol w:w="3193"/>
        <w:gridCol w:w="2977"/>
      </w:tblGrid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Коллективное 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синквейнов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</w:t>
            </w:r>
            <w:proofErr w:type="spellStart"/>
            <w:proofErr w:type="gram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</w:t>
            </w:r>
            <w:proofErr w:type="spellEnd"/>
            <w:proofErr w:type="gram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тему» «Грибы», «Ягоды»  по схеме и вопросам логопеда.</w:t>
            </w:r>
          </w:p>
        </w:tc>
        <w:tc>
          <w:tcPr>
            <w:tcW w:w="3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№ 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Сентябрь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2021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тему «Овощи», «Фрукты», «Осень» «Моя любимая игрушка».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«Берёза», «Дуб» после сопоставительного рассказа.</w:t>
            </w:r>
          </w:p>
        </w:tc>
        <w:tc>
          <w:tcPr>
            <w:tcW w:w="3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2021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тему «Домашние птицы», работа в группах.</w:t>
            </w:r>
          </w:p>
        </w:tc>
        <w:tc>
          <w:tcPr>
            <w:tcW w:w="3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Ноябрь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2021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опираясь на заданную схему по индивидуальным картинкам на тему «Домашние животные», «Зимующие птицы»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тему «Новый год» работа в группах.</w:t>
            </w:r>
          </w:p>
        </w:tc>
        <w:tc>
          <w:tcPr>
            <w:tcW w:w="3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Декабрь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2021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тему «Зима».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по индивидуальным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картинкам</w:t>
            </w:r>
            <w:proofErr w:type="gram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.н</w:t>
            </w:r>
            <w:proofErr w:type="gram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тему «Дикие животные».</w:t>
            </w:r>
          </w:p>
        </w:tc>
        <w:tc>
          <w:tcPr>
            <w:tcW w:w="3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2022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по прочитанному рассказу  «Как слон спас своего хозяина».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«Военные профессии»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«Профессия моей мамы».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«Ранняя весна».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Составление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синквейна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по индивидуальным </w:t>
            </w:r>
            <w:proofErr w:type="spell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картинкам</w:t>
            </w:r>
            <w:proofErr w:type="gramStart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.н</w:t>
            </w:r>
            <w:proofErr w:type="gram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  <w:proofErr w:type="spellEnd"/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тему «Перелётные птицы»</w:t>
            </w:r>
          </w:p>
        </w:tc>
        <w:tc>
          <w:tcPr>
            <w:tcW w:w="31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45FC9" w:rsidRPr="00045FC9" w:rsidRDefault="00045FC9" w:rsidP="006C2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Февраль</w:t>
            </w:r>
          </w:p>
          <w:p w:rsidR="00045FC9" w:rsidRPr="00045FC9" w:rsidRDefault="0059193C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2022</w:t>
            </w:r>
            <w:r w:rsidR="00045FC9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</w:t>
            </w:r>
          </w:p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Март 202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045FC9" w:rsidRPr="00045FC9" w:rsidTr="0059193C">
        <w:tc>
          <w:tcPr>
            <w:tcW w:w="4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Выявление уровня речевого развития детей.</w:t>
            </w:r>
          </w:p>
          <w:p w:rsidR="00045FC9" w:rsidRPr="00045FC9" w:rsidRDefault="00045FC9" w:rsidP="006C2D84">
            <w:pP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Логопедическая диагностика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Приложение  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5FC9" w:rsidRPr="00045FC9" w:rsidRDefault="00045FC9" w:rsidP="006C2D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Март 20</w:t>
            </w:r>
            <w:r w:rsidR="0059193C" w:rsidRPr="006C2D8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</w:tr>
    </w:tbl>
    <w:p w:rsidR="00045FC9" w:rsidRPr="00045FC9" w:rsidRDefault="00045FC9" w:rsidP="006C2D84">
      <w:pPr>
        <w:shd w:val="clear" w:color="auto" w:fill="FFFFFF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        </w:t>
      </w:r>
    </w:p>
    <w:p w:rsidR="00A4226B" w:rsidRPr="006C2D84" w:rsidRDefault="00A4226B" w:rsidP="006C2D84">
      <w:pPr>
        <w:rPr>
          <w:rFonts w:ascii="Times New Roman" w:hAnsi="Times New Roman" w:cs="Times New Roman"/>
        </w:rPr>
      </w:pPr>
    </w:p>
    <w:sectPr w:rsidR="00A4226B" w:rsidRPr="006C2D84" w:rsidSect="00A4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0D91"/>
    <w:multiLevelType w:val="multilevel"/>
    <w:tmpl w:val="60C8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5078C"/>
    <w:multiLevelType w:val="multilevel"/>
    <w:tmpl w:val="4F8624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D2754"/>
    <w:multiLevelType w:val="hybridMultilevel"/>
    <w:tmpl w:val="ED7EBF84"/>
    <w:lvl w:ilvl="0" w:tplc="B9EC0D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EF7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52918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EC904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AC31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0694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9EE0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AAFE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EC8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63412"/>
    <w:multiLevelType w:val="multilevel"/>
    <w:tmpl w:val="908E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D1450"/>
    <w:multiLevelType w:val="multilevel"/>
    <w:tmpl w:val="C70E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685F18"/>
    <w:multiLevelType w:val="multilevel"/>
    <w:tmpl w:val="AE4E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74805"/>
    <w:multiLevelType w:val="hybridMultilevel"/>
    <w:tmpl w:val="41C227DA"/>
    <w:lvl w:ilvl="0" w:tplc="19B813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8EB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1CB5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A74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615E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4C45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361F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6630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4C0C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1031E2"/>
    <w:multiLevelType w:val="multilevel"/>
    <w:tmpl w:val="33BE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434E15"/>
    <w:multiLevelType w:val="hybridMultilevel"/>
    <w:tmpl w:val="97400048"/>
    <w:lvl w:ilvl="0" w:tplc="130042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8C2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CA5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5CD0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F807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7E39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7CCD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F8C6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040C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991247"/>
    <w:multiLevelType w:val="hybridMultilevel"/>
    <w:tmpl w:val="7D16159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38BD5D9E"/>
    <w:multiLevelType w:val="multilevel"/>
    <w:tmpl w:val="5BBE0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591B2B"/>
    <w:multiLevelType w:val="multilevel"/>
    <w:tmpl w:val="DD94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CD7762"/>
    <w:multiLevelType w:val="multilevel"/>
    <w:tmpl w:val="8BE8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CB190D"/>
    <w:multiLevelType w:val="hybridMultilevel"/>
    <w:tmpl w:val="8A4E77BA"/>
    <w:lvl w:ilvl="0" w:tplc="9D58E8A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EAD6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3639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60C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AC45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CFD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060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407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9874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90489B"/>
    <w:multiLevelType w:val="multilevel"/>
    <w:tmpl w:val="648015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2249E3"/>
    <w:multiLevelType w:val="hybridMultilevel"/>
    <w:tmpl w:val="BC745D5A"/>
    <w:lvl w:ilvl="0" w:tplc="A4BA17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90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272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EDA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446E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A046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40D4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CED8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8062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4D1C1D"/>
    <w:multiLevelType w:val="hybridMultilevel"/>
    <w:tmpl w:val="8D627A8A"/>
    <w:lvl w:ilvl="0" w:tplc="5B46F8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4C82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08E8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A0F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D29FE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EC2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C6D77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7404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440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37464E"/>
    <w:multiLevelType w:val="multilevel"/>
    <w:tmpl w:val="2E3E5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3C7BEF"/>
    <w:multiLevelType w:val="multilevel"/>
    <w:tmpl w:val="B89C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6A6900"/>
    <w:multiLevelType w:val="multilevel"/>
    <w:tmpl w:val="0564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E02E46"/>
    <w:multiLevelType w:val="multilevel"/>
    <w:tmpl w:val="E89A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04318C"/>
    <w:multiLevelType w:val="multilevel"/>
    <w:tmpl w:val="1128A2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170F0"/>
    <w:multiLevelType w:val="multilevel"/>
    <w:tmpl w:val="07DE2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1F2359"/>
    <w:multiLevelType w:val="multilevel"/>
    <w:tmpl w:val="7D04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DB6086"/>
    <w:multiLevelType w:val="multilevel"/>
    <w:tmpl w:val="81C8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EA0381"/>
    <w:multiLevelType w:val="multilevel"/>
    <w:tmpl w:val="572E1C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D332BF"/>
    <w:multiLevelType w:val="multilevel"/>
    <w:tmpl w:val="EBF0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0E7727"/>
    <w:multiLevelType w:val="multilevel"/>
    <w:tmpl w:val="AEE8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4856347"/>
    <w:multiLevelType w:val="hybridMultilevel"/>
    <w:tmpl w:val="AEA21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BF403D"/>
    <w:multiLevelType w:val="multilevel"/>
    <w:tmpl w:val="44CE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14"/>
  </w:num>
  <w:num w:numId="4">
    <w:abstractNumId w:val="5"/>
  </w:num>
  <w:num w:numId="5">
    <w:abstractNumId w:val="19"/>
  </w:num>
  <w:num w:numId="6">
    <w:abstractNumId w:val="1"/>
  </w:num>
  <w:num w:numId="7">
    <w:abstractNumId w:val="18"/>
  </w:num>
  <w:num w:numId="8">
    <w:abstractNumId w:val="11"/>
  </w:num>
  <w:num w:numId="9">
    <w:abstractNumId w:val="24"/>
  </w:num>
  <w:num w:numId="10">
    <w:abstractNumId w:val="25"/>
  </w:num>
  <w:num w:numId="11">
    <w:abstractNumId w:val="29"/>
  </w:num>
  <w:num w:numId="12">
    <w:abstractNumId w:val="0"/>
  </w:num>
  <w:num w:numId="13">
    <w:abstractNumId w:val="12"/>
  </w:num>
  <w:num w:numId="14">
    <w:abstractNumId w:val="23"/>
  </w:num>
  <w:num w:numId="15">
    <w:abstractNumId w:val="26"/>
  </w:num>
  <w:num w:numId="16">
    <w:abstractNumId w:val="20"/>
  </w:num>
  <w:num w:numId="17">
    <w:abstractNumId w:val="21"/>
  </w:num>
  <w:num w:numId="18">
    <w:abstractNumId w:val="3"/>
  </w:num>
  <w:num w:numId="19">
    <w:abstractNumId w:val="10"/>
  </w:num>
  <w:num w:numId="20">
    <w:abstractNumId w:val="9"/>
  </w:num>
  <w:num w:numId="21">
    <w:abstractNumId w:val="28"/>
  </w:num>
  <w:num w:numId="22">
    <w:abstractNumId w:val="27"/>
  </w:num>
  <w:num w:numId="23">
    <w:abstractNumId w:val="6"/>
  </w:num>
  <w:num w:numId="24">
    <w:abstractNumId w:val="2"/>
  </w:num>
  <w:num w:numId="25">
    <w:abstractNumId w:val="15"/>
  </w:num>
  <w:num w:numId="26">
    <w:abstractNumId w:val="13"/>
  </w:num>
  <w:num w:numId="27">
    <w:abstractNumId w:val="16"/>
  </w:num>
  <w:num w:numId="28">
    <w:abstractNumId w:val="8"/>
  </w:num>
  <w:num w:numId="29">
    <w:abstractNumId w:val="17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FC9"/>
    <w:rsid w:val="00045FC9"/>
    <w:rsid w:val="001419CF"/>
    <w:rsid w:val="001D716E"/>
    <w:rsid w:val="00213D9A"/>
    <w:rsid w:val="00236C9D"/>
    <w:rsid w:val="0033547D"/>
    <w:rsid w:val="004851A7"/>
    <w:rsid w:val="0059193C"/>
    <w:rsid w:val="006C2D84"/>
    <w:rsid w:val="008F4456"/>
    <w:rsid w:val="00A4226B"/>
    <w:rsid w:val="00AC6F17"/>
    <w:rsid w:val="00B07ABB"/>
    <w:rsid w:val="00CA21D1"/>
    <w:rsid w:val="00E42DA6"/>
    <w:rsid w:val="00EC0DCC"/>
    <w:rsid w:val="00F8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6B"/>
  </w:style>
  <w:style w:type="paragraph" w:styleId="1">
    <w:name w:val="heading 1"/>
    <w:basedOn w:val="a"/>
    <w:link w:val="10"/>
    <w:uiPriority w:val="9"/>
    <w:qFormat/>
    <w:rsid w:val="00045FC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5F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8">
    <w:name w:val="c18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5FC9"/>
  </w:style>
  <w:style w:type="paragraph" w:customStyle="1" w:styleId="c29">
    <w:name w:val="c29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045FC9"/>
  </w:style>
  <w:style w:type="character" w:customStyle="1" w:styleId="c21">
    <w:name w:val="c21"/>
    <w:basedOn w:val="a0"/>
    <w:rsid w:val="00045FC9"/>
  </w:style>
  <w:style w:type="character" w:customStyle="1" w:styleId="c13">
    <w:name w:val="c13"/>
    <w:basedOn w:val="a0"/>
    <w:rsid w:val="00045FC9"/>
  </w:style>
  <w:style w:type="character" w:customStyle="1" w:styleId="c35">
    <w:name w:val="c35"/>
    <w:basedOn w:val="a0"/>
    <w:rsid w:val="00045FC9"/>
  </w:style>
  <w:style w:type="character" w:customStyle="1" w:styleId="c24">
    <w:name w:val="c24"/>
    <w:basedOn w:val="a0"/>
    <w:rsid w:val="00045FC9"/>
  </w:style>
  <w:style w:type="character" w:customStyle="1" w:styleId="c3">
    <w:name w:val="c3"/>
    <w:basedOn w:val="a0"/>
    <w:rsid w:val="00045FC9"/>
  </w:style>
  <w:style w:type="paragraph" w:customStyle="1" w:styleId="c16">
    <w:name w:val="c16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45FC9"/>
  </w:style>
  <w:style w:type="paragraph" w:customStyle="1" w:styleId="c30">
    <w:name w:val="c30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045FC9"/>
  </w:style>
  <w:style w:type="paragraph" w:customStyle="1" w:styleId="c31">
    <w:name w:val="c31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45FC9"/>
  </w:style>
  <w:style w:type="paragraph" w:customStyle="1" w:styleId="c37">
    <w:name w:val="c37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045FC9"/>
  </w:style>
  <w:style w:type="paragraph" w:customStyle="1" w:styleId="c6">
    <w:name w:val="c6"/>
    <w:basedOn w:val="a"/>
    <w:rsid w:val="00045F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045FC9"/>
  </w:style>
  <w:style w:type="character" w:customStyle="1" w:styleId="c12">
    <w:name w:val="c12"/>
    <w:basedOn w:val="a0"/>
    <w:rsid w:val="00045FC9"/>
  </w:style>
  <w:style w:type="character" w:styleId="a3">
    <w:name w:val="Hyperlink"/>
    <w:basedOn w:val="a0"/>
    <w:uiPriority w:val="99"/>
    <w:unhideWhenUsed/>
    <w:rsid w:val="0059193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C2D84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rsid w:val="006C2D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851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ffice.microsoft.com/templates/directdownload.aspx?AssetID=TC300077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6</cp:revision>
  <dcterms:created xsi:type="dcterms:W3CDTF">2022-03-17T02:50:00Z</dcterms:created>
  <dcterms:modified xsi:type="dcterms:W3CDTF">2022-03-21T05:42:00Z</dcterms:modified>
</cp:coreProperties>
</file>